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A8" w:rsidRPr="009A65AC" w:rsidRDefault="00041A11" w:rsidP="009A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F74AA8" w:rsidRPr="009A65AC" w:rsidRDefault="00041A11" w:rsidP="009A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 xml:space="preserve">работы педагога-наставника с </w:t>
      </w:r>
      <w:r w:rsidR="00C84F6D" w:rsidRPr="009A65AC">
        <w:rPr>
          <w:rFonts w:ascii="Times New Roman" w:hAnsi="Times New Roman" w:cs="Times New Roman"/>
          <w:b/>
          <w:sz w:val="24"/>
          <w:szCs w:val="24"/>
        </w:rPr>
        <w:t xml:space="preserve"> начинающим воспитателем</w:t>
      </w:r>
    </w:p>
    <w:p w:rsidR="00041A11" w:rsidRPr="009A65AC" w:rsidRDefault="00041A11" w:rsidP="009A6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748C">
        <w:rPr>
          <w:rFonts w:ascii="Times New Roman" w:hAnsi="Times New Roman" w:cs="Times New Roman"/>
          <w:b/>
          <w:sz w:val="24"/>
          <w:szCs w:val="24"/>
        </w:rPr>
        <w:t>2023 - 2024</w:t>
      </w:r>
      <w:r w:rsidRPr="009A65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41A11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DB4AAB" w:rsidRPr="009A65AC">
        <w:rPr>
          <w:rFonts w:ascii="Times New Roman" w:hAnsi="Times New Roman" w:cs="Times New Roman"/>
          <w:b/>
          <w:sz w:val="24"/>
          <w:szCs w:val="24"/>
        </w:rPr>
        <w:t>:</w:t>
      </w:r>
      <w:r w:rsidR="00DB4AA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41D17" w:rsidRPr="009A65AC" w:rsidRDefault="00641D17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Галина Владимировна</w:t>
      </w:r>
    </w:p>
    <w:p w:rsidR="00041A11" w:rsidRPr="009A65AC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Педагог</w:t>
      </w:r>
      <w:r w:rsidR="00C84F6D" w:rsidRPr="009A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b/>
          <w:sz w:val="24"/>
          <w:szCs w:val="24"/>
        </w:rPr>
        <w:t>–</w:t>
      </w:r>
      <w:r w:rsidR="00C84F6D" w:rsidRPr="009A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DB4AAB" w:rsidRPr="009A65AC">
        <w:rPr>
          <w:rFonts w:ascii="Times New Roman" w:hAnsi="Times New Roman" w:cs="Times New Roman"/>
          <w:sz w:val="24"/>
          <w:szCs w:val="24"/>
        </w:rPr>
        <w:t>:</w:t>
      </w:r>
      <w:r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="00641D17">
        <w:rPr>
          <w:rFonts w:ascii="Times New Roman" w:hAnsi="Times New Roman" w:cs="Times New Roman"/>
          <w:sz w:val="24"/>
          <w:szCs w:val="24"/>
        </w:rPr>
        <w:t xml:space="preserve"> Стрельникова Светлана Николаевна </w:t>
      </w:r>
    </w:p>
    <w:p w:rsidR="00F74AA8" w:rsidRPr="009A65AC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DB4AAB" w:rsidRPr="009A65AC">
        <w:rPr>
          <w:rFonts w:ascii="Times New Roman" w:hAnsi="Times New Roman" w:cs="Times New Roman"/>
          <w:sz w:val="24"/>
          <w:szCs w:val="24"/>
        </w:rPr>
        <w:t xml:space="preserve">: </w:t>
      </w:r>
      <w:r w:rsidRPr="009A65A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41A11" w:rsidRPr="009A65AC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Цель:</w:t>
      </w:r>
      <w:r w:rsidRPr="009A65AC">
        <w:rPr>
          <w:rFonts w:ascii="Times New Roman" w:hAnsi="Times New Roman" w:cs="Times New Roman"/>
          <w:sz w:val="24"/>
          <w:szCs w:val="24"/>
        </w:rPr>
        <w:t xml:space="preserve"> развить профессиональные умения и навыки </w:t>
      </w:r>
      <w:r w:rsidR="00C84F6D" w:rsidRPr="009A65AC">
        <w:rPr>
          <w:rFonts w:ascii="Times New Roman" w:hAnsi="Times New Roman" w:cs="Times New Roman"/>
          <w:sz w:val="24"/>
          <w:szCs w:val="24"/>
        </w:rPr>
        <w:t xml:space="preserve"> начинающего воспитателя</w:t>
      </w:r>
      <w:r w:rsidR="008C748C">
        <w:rPr>
          <w:rFonts w:ascii="Times New Roman" w:hAnsi="Times New Roman" w:cs="Times New Roman"/>
          <w:sz w:val="24"/>
          <w:szCs w:val="24"/>
        </w:rPr>
        <w:t xml:space="preserve"> по реализации ОП ДО на основе ФОП ДО</w:t>
      </w:r>
      <w:r w:rsidRPr="009A65AC">
        <w:rPr>
          <w:rFonts w:ascii="Times New Roman" w:hAnsi="Times New Roman" w:cs="Times New Roman"/>
          <w:sz w:val="24"/>
          <w:szCs w:val="24"/>
        </w:rPr>
        <w:t>.</w:t>
      </w:r>
    </w:p>
    <w:p w:rsidR="00041A11" w:rsidRPr="009A65AC" w:rsidRDefault="00041A11" w:rsidP="00F40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Задачи:</w:t>
      </w:r>
      <w:r w:rsidR="008C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48C" w:rsidRPr="008C748C">
        <w:rPr>
          <w:rFonts w:ascii="Times New Roman" w:hAnsi="Times New Roman" w:cs="Times New Roman"/>
          <w:sz w:val="24"/>
          <w:szCs w:val="24"/>
        </w:rPr>
        <w:t>помочь раскрыть</w:t>
      </w:r>
      <w:r w:rsidR="008C748C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8C748C" w:rsidRPr="008C748C">
        <w:rPr>
          <w:rFonts w:ascii="Times New Roman" w:hAnsi="Times New Roman" w:cs="Times New Roman"/>
          <w:sz w:val="24"/>
          <w:szCs w:val="24"/>
        </w:rPr>
        <w:t xml:space="preserve"> </w:t>
      </w:r>
      <w:r w:rsidR="008C748C">
        <w:rPr>
          <w:rFonts w:ascii="Times New Roman" w:hAnsi="Times New Roman" w:cs="Times New Roman"/>
          <w:sz w:val="24"/>
          <w:szCs w:val="24"/>
        </w:rPr>
        <w:t>работе по реализации ОП ДО на ос</w:t>
      </w:r>
      <w:r w:rsidR="008C748C" w:rsidRPr="008C748C">
        <w:rPr>
          <w:rFonts w:ascii="Times New Roman" w:hAnsi="Times New Roman" w:cs="Times New Roman"/>
          <w:sz w:val="24"/>
          <w:szCs w:val="24"/>
        </w:rPr>
        <w:t>нове ФОП ДО</w:t>
      </w:r>
      <w:r w:rsidR="008C748C">
        <w:rPr>
          <w:rFonts w:ascii="Times New Roman" w:hAnsi="Times New Roman" w:cs="Times New Roman"/>
          <w:sz w:val="24"/>
          <w:szCs w:val="24"/>
        </w:rPr>
        <w:t>,</w:t>
      </w:r>
      <w:r w:rsidR="00BB59DC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повысить уровень организации образовательной деятельности;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консультировать по вопросам ведения документации</w:t>
      </w:r>
      <w:r w:rsidR="009A65AC" w:rsidRPr="009A65AC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9A65AC">
        <w:rPr>
          <w:rFonts w:ascii="Times New Roman" w:hAnsi="Times New Roman" w:cs="Times New Roman"/>
          <w:sz w:val="24"/>
          <w:szCs w:val="24"/>
        </w:rPr>
        <w:t>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оказать помощь в постановке целей, задач ООД и ее организации;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 xml:space="preserve">разъяснить механизм работы </w:t>
      </w:r>
      <w:r w:rsidR="002916B2">
        <w:rPr>
          <w:rFonts w:ascii="Times New Roman" w:hAnsi="Times New Roman" w:cs="Times New Roman"/>
          <w:sz w:val="24"/>
          <w:szCs w:val="24"/>
        </w:rPr>
        <w:t xml:space="preserve"> по циклограмме</w:t>
      </w:r>
      <w:r w:rsidR="009A65AC" w:rsidRPr="009A65AC">
        <w:rPr>
          <w:rFonts w:ascii="Times New Roman" w:hAnsi="Times New Roman" w:cs="Times New Roman"/>
          <w:sz w:val="24"/>
          <w:szCs w:val="24"/>
        </w:rPr>
        <w:t xml:space="preserve">; </w:t>
      </w:r>
      <w:r w:rsidRPr="009A65AC">
        <w:rPr>
          <w:rFonts w:ascii="Times New Roman" w:hAnsi="Times New Roman" w:cs="Times New Roman"/>
          <w:sz w:val="24"/>
          <w:szCs w:val="24"/>
        </w:rPr>
        <w:t>с дидактическим и наглядным материалом;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организовать углубленное изучение инновационных педтехнологий</w:t>
      </w:r>
      <w:r w:rsidR="009A65AC" w:rsidRPr="009A65AC">
        <w:rPr>
          <w:rFonts w:ascii="Times New Roman" w:hAnsi="Times New Roman" w:cs="Times New Roman"/>
          <w:sz w:val="24"/>
          <w:szCs w:val="24"/>
        </w:rPr>
        <w:t>, использования ЭОР</w:t>
      </w:r>
      <w:r w:rsidRPr="009A65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4677"/>
        <w:gridCol w:w="1418"/>
      </w:tblGrid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9A65AC" w:rsidRDefault="009A65AC" w:rsidP="009A65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9A65AC" w:rsidRDefault="009A65AC" w:rsidP="009A65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9A65AC" w:rsidRDefault="009A65AC" w:rsidP="009A65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C748C" w:rsidRDefault="00041A11" w:rsidP="008C74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48C" w:rsidRPr="008C748C">
              <w:rPr>
                <w:rFonts w:ascii="Times New Roman" w:hAnsi="Times New Roman" w:cs="Times New Roman"/>
                <w:sz w:val="24"/>
                <w:szCs w:val="24"/>
              </w:rPr>
              <w:t>омочь раскрыть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</w:t>
            </w:r>
            <w:r w:rsidR="008C748C"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работе по реализации ОП ДО на ос</w:t>
            </w:r>
            <w:r w:rsidR="008C748C" w:rsidRPr="008C748C">
              <w:rPr>
                <w:rFonts w:ascii="Times New Roman" w:hAnsi="Times New Roman" w:cs="Times New Roman"/>
                <w:sz w:val="24"/>
                <w:szCs w:val="24"/>
              </w:rPr>
              <w:t>нове ФОП ДО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5AC" w:rsidRPr="008C748C" w:rsidRDefault="00041A11" w:rsidP="008C74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изучении </w:t>
            </w:r>
            <w:r w:rsidR="009A65AC" w:rsidRPr="008C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"Об образовании в Российской Федерации" (с изменениями от 08.12.2020); </w:t>
            </w:r>
            <w:r w:rsidRPr="008C748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9A65AC"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5AC" w:rsidRPr="008C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 действующие до 2027 г.;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 действующие до 2027 г.;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2.3/2.4.3590-20 «Санитарно-эпидемиологические требования к организации общественного питания населения» действующие до 2027 г;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программой дошкольного образования;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государственного образовательного стандарта дошкольного образования, утвержден приказом Министерства образования и науки Российской Федерации от 17 октября 2013 г. N 1155.</w:t>
            </w:r>
          </w:p>
          <w:p w:rsidR="00041A11" w:rsidRPr="009A65AC" w:rsidRDefault="00041A11" w:rsidP="009A65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документации группы.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развития </w:t>
            </w:r>
            <w:r w:rsidR="009A65A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развития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основными документами ДОО.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Консультации и ответы на интересующие вопросы.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65A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реализации Рабочей программы воспитания и Плана воспитательной работы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4. Подбор диагностического материала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41A11" w:rsidRPr="009A65AC" w:rsidTr="00F74AA8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Изучение методики проведения </w:t>
            </w:r>
            <w:r w:rsidR="00FF168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совместной деятельности педагога с воспитанниками.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Изучение нетрадиционных 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«Работа с детьми в группе в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блоке совместной деятельности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», «Организация разных видов игр с детьми».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</w:t>
            </w:r>
            <w:r w:rsidR="00FF168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режимных моментов у наставника.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3. Помощь в организации и проведении родительского собрания, дня открытых дверей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конспекта и проведение </w:t>
            </w:r>
            <w:r w:rsidR="00F402A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Консультации «Организация</w:t>
            </w:r>
            <w:r w:rsidR="00566A3B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», «Проектная деятельность с детьми».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Посещения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педагогических ситуаций и методов </w:t>
            </w:r>
            <w:r w:rsidR="00AD4F2F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с детьми.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Подготовка, организация и 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плана индивидуальной работы с детьми.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совместной игровой деятельностью </w:t>
            </w:r>
            <w:r w:rsidR="00F402A1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="00F402A1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с детьми, </w:t>
            </w:r>
            <w:r w:rsidR="00F74AA8" w:rsidRPr="009A6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3. Оформление группы, подбор наглядно-информационного</w:t>
            </w:r>
            <w:r w:rsidR="00566A3B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материала для детей и родителей, участие в проведении 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со здоровьесберегающими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технологиями.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Причины возникновения конфликтов в работе </w:t>
            </w:r>
            <w:r w:rsidR="00F402A1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Консультация, планирование, помощь наставника.</w:t>
            </w:r>
          </w:p>
          <w:p w:rsidR="00041A11" w:rsidRPr="009A65AC" w:rsidRDefault="00041A11" w:rsidP="00F40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Обсуждение и консультирование педагога по теме конфликтов в работе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Использование ИКТ.</w:t>
            </w:r>
          </w:p>
          <w:p w:rsidR="00041A11" w:rsidRPr="009A65AC" w:rsidRDefault="00041A11" w:rsidP="00F40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конспекта и проведение ООД 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 «ИКТ в работе с детьми и родителями».</w:t>
            </w:r>
          </w:p>
          <w:p w:rsidR="00041A11" w:rsidRPr="009A65AC" w:rsidRDefault="00041A11" w:rsidP="00F40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ООД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Использование современных педтехнологий в образовательной деятельности.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режимных моментов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«Новые педтехнологии», обмен опытом, помощь наставника.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Совместное выявление 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определение путей их устранения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опытно –экспериментальной деятельности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дня.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 «Организация</w:t>
            </w:r>
            <w:r w:rsidR="00AD4F2F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опытно –экспериментальной деятельности</w:t>
            </w:r>
            <w:r w:rsidR="00874947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дня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Задание: разработать краткосрочный творческий проект</w:t>
            </w:r>
            <w:r w:rsidR="00566A3B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Подготовка к работе с детьми в летний период.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 и ответы на интересующие вопросы.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Самоанализ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="00BB59DC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D07280" w:rsidRPr="009A65AC" w:rsidRDefault="00D07280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7280" w:rsidRPr="009A65AC" w:rsidSect="00D81FBC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6D" w:rsidRPr="00041A11" w:rsidRDefault="00FC786D" w:rsidP="00041A11">
      <w:pPr>
        <w:spacing w:after="0" w:line="240" w:lineRule="auto"/>
      </w:pPr>
      <w:r>
        <w:separator/>
      </w:r>
    </w:p>
  </w:endnote>
  <w:endnote w:type="continuationSeparator" w:id="1">
    <w:p w:rsidR="00FC786D" w:rsidRPr="00041A11" w:rsidRDefault="00FC786D" w:rsidP="000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6D" w:rsidRPr="00041A11" w:rsidRDefault="00FC786D" w:rsidP="00041A11">
      <w:pPr>
        <w:spacing w:after="0" w:line="240" w:lineRule="auto"/>
      </w:pPr>
      <w:r>
        <w:separator/>
      </w:r>
    </w:p>
  </w:footnote>
  <w:footnote w:type="continuationSeparator" w:id="1">
    <w:p w:rsidR="00FC786D" w:rsidRPr="00041A11" w:rsidRDefault="00FC786D" w:rsidP="0004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2072"/>
    <w:multiLevelType w:val="multilevel"/>
    <w:tmpl w:val="C7A8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06102"/>
    <w:multiLevelType w:val="multilevel"/>
    <w:tmpl w:val="9BCC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11"/>
    <w:rsid w:val="00041A11"/>
    <w:rsid w:val="0013439D"/>
    <w:rsid w:val="00147089"/>
    <w:rsid w:val="002916B2"/>
    <w:rsid w:val="00400A7F"/>
    <w:rsid w:val="00566A3B"/>
    <w:rsid w:val="006132F9"/>
    <w:rsid w:val="00641D17"/>
    <w:rsid w:val="006B63BD"/>
    <w:rsid w:val="006E241C"/>
    <w:rsid w:val="00874947"/>
    <w:rsid w:val="008B5534"/>
    <w:rsid w:val="008C748C"/>
    <w:rsid w:val="009500E9"/>
    <w:rsid w:val="009A65AC"/>
    <w:rsid w:val="00AD4F2F"/>
    <w:rsid w:val="00B77E5A"/>
    <w:rsid w:val="00BB59DC"/>
    <w:rsid w:val="00BF46B5"/>
    <w:rsid w:val="00C84F6D"/>
    <w:rsid w:val="00D07280"/>
    <w:rsid w:val="00D81FBC"/>
    <w:rsid w:val="00DB2CC7"/>
    <w:rsid w:val="00DB3606"/>
    <w:rsid w:val="00DB4AAB"/>
    <w:rsid w:val="00E442C4"/>
    <w:rsid w:val="00F402A1"/>
    <w:rsid w:val="00F74AA8"/>
    <w:rsid w:val="00FC78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041A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07BODY-bull-1">
    <w:name w:val="07BODY-bull-1"/>
    <w:basedOn w:val="07BODY-txt"/>
    <w:next w:val="a"/>
    <w:uiPriority w:val="99"/>
    <w:rsid w:val="00041A11"/>
    <w:pPr>
      <w:ind w:left="283" w:hanging="283"/>
    </w:pPr>
  </w:style>
  <w:style w:type="character" w:customStyle="1" w:styleId="Italic">
    <w:name w:val="Italic"/>
    <w:uiPriority w:val="99"/>
    <w:rsid w:val="00041A11"/>
    <w:rPr>
      <w:i/>
      <w:iCs/>
    </w:rPr>
  </w:style>
  <w:style w:type="character" w:customStyle="1" w:styleId="Bold">
    <w:name w:val="Bold"/>
    <w:uiPriority w:val="99"/>
    <w:rsid w:val="00041A11"/>
    <w:rPr>
      <w:b/>
      <w:bCs/>
    </w:rPr>
  </w:style>
  <w:style w:type="paragraph" w:customStyle="1" w:styleId="a3">
    <w:name w:val="[Без стиля]"/>
    <w:rsid w:val="00041A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hroom">
    <w:name w:val="12TABL-hroom"/>
    <w:basedOn w:val="a3"/>
    <w:next w:val="a3"/>
    <w:uiPriority w:val="99"/>
    <w:rsid w:val="00041A11"/>
    <w:pPr>
      <w:suppressAutoHyphens/>
      <w:spacing w:after="200" w:line="200" w:lineRule="atLeast"/>
      <w:jc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041A11"/>
    <w:pPr>
      <w:spacing w:line="200" w:lineRule="atLeast"/>
      <w:ind w:firstLine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11"/>
  </w:style>
  <w:style w:type="paragraph" w:styleId="a6">
    <w:name w:val="footer"/>
    <w:basedOn w:val="a"/>
    <w:link w:val="a7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11"/>
  </w:style>
  <w:style w:type="paragraph" w:styleId="a8">
    <w:name w:val="Balloon Text"/>
    <w:basedOn w:val="a"/>
    <w:link w:val="a9"/>
    <w:uiPriority w:val="99"/>
    <w:semiHidden/>
    <w:unhideWhenUsed/>
    <w:rsid w:val="000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1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041A11"/>
    <w:pPr>
      <w:ind w:left="227" w:hanging="227"/>
    </w:pPr>
    <w:rPr>
      <w:rFonts w:ascii="Myriad Pro" w:hAnsi="Myriad Pro" w:cs="Myriad Pro"/>
      <w:color w:val="58585B"/>
      <w:sz w:val="16"/>
      <w:szCs w:val="16"/>
    </w:rPr>
  </w:style>
  <w:style w:type="character" w:styleId="aa">
    <w:name w:val="Hyperlink"/>
    <w:basedOn w:val="a0"/>
    <w:semiHidden/>
    <w:unhideWhenUsed/>
    <w:rsid w:val="00C84F6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Т. Н.</dc:creator>
  <cp:lastModifiedBy>Вера</cp:lastModifiedBy>
  <cp:revision>8</cp:revision>
  <dcterms:created xsi:type="dcterms:W3CDTF">2020-09-28T17:55:00Z</dcterms:created>
  <dcterms:modified xsi:type="dcterms:W3CDTF">2023-11-24T12:22:00Z</dcterms:modified>
</cp:coreProperties>
</file>